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5C" w:rsidRDefault="00E6335C" w:rsidP="00E6335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Уважаемые руководители школ, педагоги, а также старшеклассники и их родители!</w:t>
      </w:r>
      <w:r w:rsidRPr="00E6335C">
        <w:rPr>
          <w:rFonts w:ascii="Times New Roman" w:hAnsi="Times New Roman" w:cs="Times New Roman"/>
          <w:sz w:val="28"/>
          <w:szCs w:val="28"/>
        </w:rPr>
        <w:br/>
      </w:r>
      <w:r w:rsidRPr="00E6335C">
        <w:rPr>
          <w:rFonts w:ascii="Times New Roman" w:hAnsi="Times New Roman" w:cs="Times New Roman"/>
          <w:sz w:val="28"/>
          <w:szCs w:val="28"/>
        </w:rPr>
        <w:br/>
        <w:t>Мы готовим для вас новый электронный справочник программ вузов России. Сейчас в нем представлены программы уже 120 вузов, и ежедневно база пополняется. Поддерживая политику информационной открытости, мы сделали свободный доступ к справочнику в сети интернет уже на стадии разработки.</w:t>
      </w:r>
    </w:p>
    <w:p w:rsidR="00E6335C" w:rsidRDefault="00E6335C" w:rsidP="00E633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Мы - это федеральное издательство "Аккредитация в образовании", 13 лет занимающееся выпуском ежегодных справочных изданий "Аккредитованные высшие учебные заведения России". Сейчас информация подобного рода широко представлена на сайтах региональных органов управления образованием. Однако</w:t>
      </w:r>
      <w:proofErr w:type="gramStart"/>
      <w:r w:rsidRPr="00E633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335C">
        <w:rPr>
          <w:rFonts w:ascii="Times New Roman" w:hAnsi="Times New Roman" w:cs="Times New Roman"/>
          <w:sz w:val="28"/>
          <w:szCs w:val="28"/>
        </w:rPr>
        <w:t xml:space="preserve"> информацию о содержании реализуемых в вузах программ найти достаточно сложно. Именно поэтому мы перешли на предоставление информации о конкретных программах и изменили название справочника. Теперь он называется "ПРОГРАММЫ ВУЗОВ РОССИИ".</w:t>
      </w:r>
    </w:p>
    <w:p w:rsidR="00E6335C" w:rsidRDefault="00E6335C" w:rsidP="00E633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 xml:space="preserve">Наш проект живой! Благодаря нашим вузам-партнерам, размещенным во всех федеральных округах страны, база справочника постоянно увеличивается. Мы работаем в интерактивном формате. Найдя интересующую программу в одном вузе, можно перейти </w:t>
      </w:r>
      <w:proofErr w:type="gramStart"/>
      <w:r w:rsidRPr="00E633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335C">
        <w:rPr>
          <w:rFonts w:ascii="Times New Roman" w:hAnsi="Times New Roman" w:cs="Times New Roman"/>
          <w:sz w:val="28"/>
          <w:szCs w:val="28"/>
        </w:rPr>
        <w:t xml:space="preserve"> аналогичным в других и выбрать желаемую. Уверены, что эта ценная и полезная информация поможет будущим абитуриентам определиться с выбором образовательной траектории. А для педагогов справочник - удобный инструмент при проведении тематических классных часов, в </w:t>
      </w:r>
      <w:proofErr w:type="spellStart"/>
      <w:r w:rsidRPr="00E6335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6335C">
        <w:rPr>
          <w:rFonts w:ascii="Times New Roman" w:hAnsi="Times New Roman" w:cs="Times New Roman"/>
          <w:sz w:val="28"/>
          <w:szCs w:val="28"/>
        </w:rPr>
        <w:t xml:space="preserve"> работе. Наши ресурсы - ваши возможности!</w:t>
      </w:r>
    </w:p>
    <w:p w:rsidR="00E6335C" w:rsidRDefault="00E6335C" w:rsidP="00E633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На данный момент в справочнике представлена информация о программах следующих вузов: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Балтийский государственный технический университет "ВОЕНМЕХ" им. Д.Ф. Устинова; 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Белгородский государственный технологический университет им. В.Г. Шухова;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Военная академия связи имени Маршала Советского Союза С.М. Буденного Министерства обороны Российской Федерации;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lastRenderedPageBreak/>
        <w:t>Военная академия радиационной, химической и биологической защиты имени Маршала Советского Союза С.К. Тимошенко Министерства обороны Российской Федерации;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Волгоградский государственный медицинский университет Министерства здравоохранения Российской Федерации;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Воронежский государственный технический университет;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Воронежский филиал Российской академии народного хозяйства и государственной службы при Президенте Российской Федерации;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Государственный социально-гуманитарный университет;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Дагестанский государственный технический университет;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 xml:space="preserve">Кабардино-Балкарский государственный университет им. Х.М. </w:t>
      </w:r>
      <w:proofErr w:type="spellStart"/>
      <w:r w:rsidRPr="00E6335C">
        <w:rPr>
          <w:rFonts w:ascii="Times New Roman" w:hAnsi="Times New Roman" w:cs="Times New Roman"/>
          <w:sz w:val="28"/>
          <w:szCs w:val="28"/>
        </w:rPr>
        <w:t>Бербекова;</w:t>
      </w:r>
      <w:proofErr w:type="spellEnd"/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Кубанский государственный университет физической культуры, спорта и туризма;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35C">
        <w:rPr>
          <w:rFonts w:ascii="Times New Roman" w:hAnsi="Times New Roman" w:cs="Times New Roman"/>
          <w:sz w:val="28"/>
          <w:szCs w:val="28"/>
        </w:rPr>
        <w:t>Майкопский</w:t>
      </w:r>
      <w:proofErr w:type="spellEnd"/>
      <w:r w:rsidRPr="00E6335C">
        <w:rPr>
          <w:rFonts w:ascii="Times New Roman" w:hAnsi="Times New Roman" w:cs="Times New Roman"/>
          <w:sz w:val="28"/>
          <w:szCs w:val="28"/>
        </w:rPr>
        <w:t xml:space="preserve"> государственный технологический университет;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Медицинский университет "</w:t>
      </w:r>
      <w:proofErr w:type="spellStart"/>
      <w:r w:rsidRPr="00E6335C">
        <w:rPr>
          <w:rFonts w:ascii="Times New Roman" w:hAnsi="Times New Roman" w:cs="Times New Roman"/>
          <w:sz w:val="28"/>
          <w:szCs w:val="28"/>
        </w:rPr>
        <w:t>Реавиз</w:t>
      </w:r>
      <w:proofErr w:type="spellEnd"/>
      <w:r w:rsidRPr="00E6335C">
        <w:rPr>
          <w:rFonts w:ascii="Times New Roman" w:hAnsi="Times New Roman" w:cs="Times New Roman"/>
          <w:sz w:val="28"/>
          <w:szCs w:val="28"/>
        </w:rPr>
        <w:t>";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Московский информационно-технологический университет – Московский архитектурно-строительный институт;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Московский региональный социально-экономический институт;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Московский финансово-юридический университет;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Национальный исследовательский Мордовский государственный университет им. Н.П. Огарева;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35C">
        <w:rPr>
          <w:rFonts w:ascii="Times New Roman" w:hAnsi="Times New Roman" w:cs="Times New Roman"/>
          <w:sz w:val="28"/>
          <w:szCs w:val="28"/>
        </w:rPr>
        <w:t>Невинномысский</w:t>
      </w:r>
      <w:proofErr w:type="spellEnd"/>
      <w:r w:rsidRPr="00E6335C">
        <w:rPr>
          <w:rFonts w:ascii="Times New Roman" w:hAnsi="Times New Roman" w:cs="Times New Roman"/>
          <w:sz w:val="28"/>
          <w:szCs w:val="28"/>
        </w:rPr>
        <w:t xml:space="preserve"> государственный гуманитарно-технический институт;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35C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E6335C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Новосибирский юридический институт (филиал) Национального исследовательского Томского государственного университета;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Пермский государственный медицинский университет имени академика Е.А. Вагнера Министерства здравоохранения Российской Федерации;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Поволжская государственная академия физической культуры, спорта и туризма;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нефти и газа (национальный исследовательский университет) имени И.М. Губкина;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Российская международная академия туризма;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Российский химико-технологический университет имени Д.И. Менделеева;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Самарский государственный медицинский университет Министерства здравоохранения Российской Федерации;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Санкт-Петербургская государственная химико-фармацевтическая академия Министерства здравоохранения Российской Федерации;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Санкт-Петербургский государственный экономический университет;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Санкт-Петербургская юридическая академия;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Ставропольский филиал Московского педагогического государственного университета;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Смоленская государственная академия физической культуры, спорта и туризма;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lastRenderedPageBreak/>
        <w:t>Тамбовский государственный технический университет;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Технологический университет;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Тверской государственный технический университет;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Тверской государственный университет;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Ульяновский институт гражданской авиации имени Главного маршала авиации Б.П. Бугаева;</w:t>
      </w:r>
    </w:p>
    <w:p w:rsidR="00E6335C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35C">
        <w:rPr>
          <w:rFonts w:ascii="Times New Roman" w:hAnsi="Times New Roman" w:cs="Times New Roman"/>
          <w:sz w:val="28"/>
          <w:szCs w:val="28"/>
        </w:rPr>
        <w:t>Университет управления «ТИСБИ» Казань;</w:t>
      </w:r>
    </w:p>
    <w:p w:rsidR="00876126" w:rsidRPr="00E6335C" w:rsidRDefault="00E6335C" w:rsidP="00E633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35C">
        <w:rPr>
          <w:rFonts w:ascii="Times New Roman" w:hAnsi="Times New Roman" w:cs="Times New Roman"/>
          <w:sz w:val="28"/>
          <w:szCs w:val="28"/>
        </w:rPr>
        <w:t>Ханты-Мансийская</w:t>
      </w:r>
      <w:proofErr w:type="spellEnd"/>
      <w:r w:rsidRPr="00E6335C">
        <w:rPr>
          <w:rFonts w:ascii="Times New Roman" w:hAnsi="Times New Roman" w:cs="Times New Roman"/>
          <w:sz w:val="28"/>
          <w:szCs w:val="28"/>
        </w:rPr>
        <w:t xml:space="preserve"> государственная медицинская академия.</w:t>
      </w:r>
    </w:p>
    <w:sectPr w:rsidR="00876126" w:rsidRPr="00E6335C" w:rsidSect="0087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DE9"/>
    <w:multiLevelType w:val="hybridMultilevel"/>
    <w:tmpl w:val="9B34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5C"/>
    <w:rsid w:val="00876126"/>
    <w:rsid w:val="00E6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2018-07-06T07:16:00Z</dcterms:created>
  <dcterms:modified xsi:type="dcterms:W3CDTF">2018-07-06T07:20:00Z</dcterms:modified>
</cp:coreProperties>
</file>